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rPr>
      </w:pPr>
      <w:r w:rsidDel="00000000" w:rsidR="00000000" w:rsidRPr="00000000">
        <w:rPr>
          <w:b w:val="1"/>
          <w:rtl w:val="0"/>
        </w:rPr>
        <w:t xml:space="preserve">GDPR Green Thickies Policy</w:t>
      </w:r>
    </w:p>
    <w:p w:rsidR="00000000" w:rsidDel="00000000" w:rsidP="00000000" w:rsidRDefault="00000000" w:rsidRPr="00000000" w14:paraId="00000001">
      <w:pPr>
        <w:contextualSpacing w:val="0"/>
        <w:jc w:val="center"/>
        <w:rPr>
          <w:b w:val="1"/>
        </w:rPr>
      </w:pPr>
      <w:r w:rsidDel="00000000" w:rsidR="00000000" w:rsidRPr="00000000">
        <w:rPr>
          <w:rtl w:val="0"/>
        </w:rPr>
      </w:r>
    </w:p>
    <w:p w:rsidR="00000000" w:rsidDel="00000000" w:rsidP="00000000" w:rsidRDefault="00000000" w:rsidRPr="00000000" w14:paraId="00000002">
      <w:pPr>
        <w:shd w:fill="ffffff" w:val="clear"/>
        <w:spacing w:after="2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Organisation details</w:t>
      </w:r>
    </w:p>
    <w:p w:rsidR="00000000" w:rsidDel="00000000" w:rsidP="00000000" w:rsidRDefault="00000000" w:rsidRPr="00000000" w14:paraId="00000003">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Katherine Kyle: Director and CEO</w:t>
      </w:r>
    </w:p>
    <w:p w:rsidR="00000000" w:rsidDel="00000000" w:rsidP="00000000" w:rsidRDefault="00000000" w:rsidRPr="00000000" w14:paraId="00000004">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15 Eastcroft Court</w:t>
      </w:r>
    </w:p>
    <w:p w:rsidR="00000000" w:rsidDel="00000000" w:rsidP="00000000" w:rsidRDefault="00000000" w:rsidRPr="00000000" w14:paraId="00000005">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Livingston</w:t>
      </w:r>
    </w:p>
    <w:p w:rsidR="00000000" w:rsidDel="00000000" w:rsidP="00000000" w:rsidRDefault="00000000" w:rsidRPr="00000000" w14:paraId="00000006">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EH54 7ET</w:t>
      </w:r>
    </w:p>
    <w:p w:rsidR="00000000" w:rsidDel="00000000" w:rsidP="00000000" w:rsidRDefault="00000000" w:rsidRPr="00000000" w14:paraId="00000007">
      <w:pPr>
        <w:shd w:fill="ffffff" w:val="clear"/>
        <w:spacing w:after="2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Purposes of data processing</w:t>
      </w:r>
    </w:p>
    <w:p w:rsidR="00000000" w:rsidDel="00000000" w:rsidP="00000000" w:rsidRDefault="00000000" w:rsidRPr="00000000" w14:paraId="00000008">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Green Thickies collects data from email subscribers who want to download a free guide or booklet from the website.  The customer’s name and email address is stored and Green Thickies contacts them again by email with helpful information about health and green smoothies. </w:t>
      </w:r>
    </w:p>
    <w:p w:rsidR="00000000" w:rsidDel="00000000" w:rsidP="00000000" w:rsidRDefault="00000000" w:rsidRPr="00000000" w14:paraId="00000009">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Once a subscriber becomes a customer, their payment details and address are inputted into a system so the products can be shipped out to them.</w:t>
      </w:r>
    </w:p>
    <w:p w:rsidR="00000000" w:rsidDel="00000000" w:rsidP="00000000" w:rsidRDefault="00000000" w:rsidRPr="00000000" w14:paraId="0000000A">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Sub-contractor information is used to help run the business. </w:t>
      </w:r>
    </w:p>
    <w:p w:rsidR="00000000" w:rsidDel="00000000" w:rsidP="00000000" w:rsidRDefault="00000000" w:rsidRPr="00000000" w14:paraId="0000000B">
      <w:pPr>
        <w:shd w:fill="ffffff" w:val="clear"/>
        <w:spacing w:after="2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Categories of individuals</w:t>
      </w:r>
    </w:p>
    <w:p w:rsidR="00000000" w:rsidDel="00000000" w:rsidP="00000000" w:rsidRDefault="00000000" w:rsidRPr="00000000" w14:paraId="0000000C">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Email subscribers</w:t>
      </w:r>
    </w:p>
    <w:p w:rsidR="00000000" w:rsidDel="00000000" w:rsidP="00000000" w:rsidRDefault="00000000" w:rsidRPr="00000000" w14:paraId="0000000D">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Customers</w:t>
      </w:r>
    </w:p>
    <w:p w:rsidR="00000000" w:rsidDel="00000000" w:rsidP="00000000" w:rsidRDefault="00000000" w:rsidRPr="00000000" w14:paraId="0000000E">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Sub-contractors</w:t>
      </w:r>
    </w:p>
    <w:p w:rsidR="00000000" w:rsidDel="00000000" w:rsidP="00000000" w:rsidRDefault="00000000" w:rsidRPr="00000000" w14:paraId="0000000F">
      <w:pPr>
        <w:shd w:fill="ffffff" w:val="clear"/>
        <w:spacing w:after="2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Categories of personal data</w:t>
      </w:r>
    </w:p>
    <w:p w:rsidR="00000000" w:rsidDel="00000000" w:rsidP="00000000" w:rsidRDefault="00000000" w:rsidRPr="00000000" w14:paraId="00000010">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Name</w:t>
      </w:r>
    </w:p>
    <w:p w:rsidR="00000000" w:rsidDel="00000000" w:rsidP="00000000" w:rsidRDefault="00000000" w:rsidRPr="00000000" w14:paraId="00000011">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Email address</w:t>
      </w:r>
    </w:p>
    <w:p w:rsidR="00000000" w:rsidDel="00000000" w:rsidP="00000000" w:rsidRDefault="00000000" w:rsidRPr="00000000" w14:paraId="00000012">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Address</w:t>
      </w:r>
    </w:p>
    <w:p w:rsidR="00000000" w:rsidDel="00000000" w:rsidP="00000000" w:rsidRDefault="00000000" w:rsidRPr="00000000" w14:paraId="00000013">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Payment details</w:t>
      </w:r>
    </w:p>
    <w:p w:rsidR="00000000" w:rsidDel="00000000" w:rsidP="00000000" w:rsidRDefault="00000000" w:rsidRPr="00000000" w14:paraId="00000014">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Product bought</w:t>
      </w:r>
    </w:p>
    <w:p w:rsidR="00000000" w:rsidDel="00000000" w:rsidP="00000000" w:rsidRDefault="00000000" w:rsidRPr="00000000" w14:paraId="00000015">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Email list subscribed to</w:t>
      </w:r>
    </w:p>
    <w:p w:rsidR="00000000" w:rsidDel="00000000" w:rsidP="00000000" w:rsidRDefault="00000000" w:rsidRPr="00000000" w14:paraId="00000016">
      <w:pPr>
        <w:shd w:fill="ffffff" w:val="clea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Date subscribed</w:t>
      </w:r>
    </w:p>
    <w:p w:rsidR="00000000" w:rsidDel="00000000" w:rsidP="00000000" w:rsidRDefault="00000000" w:rsidRPr="00000000" w14:paraId="00000017">
      <w:pPr>
        <w:spacing w:after="2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Transfers to third countries</w:t>
      </w:r>
    </w:p>
    <w:p w:rsidR="00000000" w:rsidDel="00000000" w:rsidP="00000000" w:rsidRDefault="00000000" w:rsidRPr="00000000" w14:paraId="00000018">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Data collection tools are used to secure the data.  Some of these are based in other countries.  The following tools are used and have taken action to secure data to be compliant with GDPR:</w:t>
      </w:r>
    </w:p>
    <w:p w:rsidR="00000000" w:rsidDel="00000000" w:rsidP="00000000" w:rsidRDefault="00000000" w:rsidRPr="00000000" w14:paraId="00000019">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Active Campaign</w:t>
      </w:r>
    </w:p>
    <w:p w:rsidR="00000000" w:rsidDel="00000000" w:rsidP="00000000" w:rsidRDefault="00000000" w:rsidRPr="00000000" w14:paraId="0000001A">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Stripe</w:t>
      </w:r>
    </w:p>
    <w:p w:rsidR="00000000" w:rsidDel="00000000" w:rsidP="00000000" w:rsidRDefault="00000000" w:rsidRPr="00000000" w14:paraId="0000001B">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Paypal</w:t>
      </w:r>
    </w:p>
    <w:p w:rsidR="00000000" w:rsidDel="00000000" w:rsidP="00000000" w:rsidRDefault="00000000" w:rsidRPr="00000000" w14:paraId="0000001C">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Facebook</w:t>
      </w:r>
    </w:p>
    <w:p w:rsidR="00000000" w:rsidDel="00000000" w:rsidP="00000000" w:rsidRDefault="00000000" w:rsidRPr="00000000" w14:paraId="0000001D">
      <w:pPr>
        <w:spacing w:after="2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Shopify</w:t>
      </w:r>
    </w:p>
    <w:p w:rsidR="00000000" w:rsidDel="00000000" w:rsidP="00000000" w:rsidRDefault="00000000" w:rsidRPr="00000000" w14:paraId="0000001E">
      <w:pPr>
        <w:spacing w:after="220" w:before="1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Transfer Mechanism Safeguards</w:t>
      </w:r>
    </w:p>
    <w:p w:rsidR="00000000" w:rsidDel="00000000" w:rsidP="00000000" w:rsidRDefault="00000000" w:rsidRPr="00000000" w14:paraId="0000001F">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Green Thickies will tell email subscribers that they will receive email from only Green Thickies, no spam. </w:t>
      </w:r>
    </w:p>
    <w:p w:rsidR="00000000" w:rsidDel="00000000" w:rsidP="00000000" w:rsidRDefault="00000000" w:rsidRPr="00000000" w14:paraId="00000020">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Green Thickies will delete inactive subscribers who have unsubscribed from the email lists. </w:t>
      </w:r>
    </w:p>
    <w:p w:rsidR="00000000" w:rsidDel="00000000" w:rsidP="00000000" w:rsidRDefault="00000000" w:rsidRPr="00000000" w14:paraId="00000021">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Once on the email list, Active Campain provides an unsubscribe link at the bottom of every email so people can easily remove themselves.  They can also email us and we will manually unsubscribe them. </w:t>
      </w:r>
    </w:p>
    <w:p w:rsidR="00000000" w:rsidDel="00000000" w:rsidP="00000000" w:rsidRDefault="00000000" w:rsidRPr="00000000" w14:paraId="00000022">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They can also ask to be ‘forgotten’ so they are removed entirely from the system. </w:t>
      </w:r>
    </w:p>
    <w:p w:rsidR="00000000" w:rsidDel="00000000" w:rsidP="00000000" w:rsidRDefault="00000000" w:rsidRPr="00000000" w14:paraId="00000023">
      <w:pPr>
        <w:spacing w:after="220" w:before="1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Retention schedules</w:t>
      </w:r>
    </w:p>
    <w:p w:rsidR="00000000" w:rsidDel="00000000" w:rsidP="00000000" w:rsidRDefault="00000000" w:rsidRPr="00000000" w14:paraId="00000024">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Emails are stored only for 60 days on the Green Thickies email list.  After that they are sent a sequence of emails asking them if they want to remain on the email list.  If they don’t respond to the emails they are removed from the email list and Green Thickies will no longer email them. </w:t>
      </w:r>
    </w:p>
    <w:p w:rsidR="00000000" w:rsidDel="00000000" w:rsidP="00000000" w:rsidRDefault="00000000" w:rsidRPr="00000000" w14:paraId="00000025">
      <w:pPr>
        <w:spacing w:after="220" w:before="120" w:lineRule="auto"/>
        <w:contextualSpacing w:val="0"/>
        <w:rPr>
          <w:rFonts w:ascii="Verdana" w:cs="Verdana" w:eastAsia="Verdana" w:hAnsi="Verdana"/>
          <w:b w:val="1"/>
          <w:sz w:val="23"/>
          <w:szCs w:val="23"/>
        </w:rPr>
      </w:pPr>
      <w:r w:rsidDel="00000000" w:rsidR="00000000" w:rsidRPr="00000000">
        <w:rPr>
          <w:rFonts w:ascii="Verdana" w:cs="Verdana" w:eastAsia="Verdana" w:hAnsi="Verdana"/>
          <w:b w:val="1"/>
          <w:sz w:val="23"/>
          <w:szCs w:val="23"/>
          <w:rtl w:val="0"/>
        </w:rPr>
        <w:t xml:space="preserve">Sub-contractor information</w:t>
      </w:r>
    </w:p>
    <w:p w:rsidR="00000000" w:rsidDel="00000000" w:rsidP="00000000" w:rsidRDefault="00000000" w:rsidRPr="00000000" w14:paraId="00000026">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The name and email address of sub-contractors is provided via a third party system called Upwork. Upwork stores sub-contractor bank details but Green Thickies never receives them.  Payment is taken from Green Thickies and delivered to the sub-contractor.  </w:t>
      </w:r>
    </w:p>
    <w:p w:rsidR="00000000" w:rsidDel="00000000" w:rsidP="00000000" w:rsidRDefault="00000000" w:rsidRPr="00000000" w14:paraId="00000027">
      <w:pPr>
        <w:spacing w:after="220" w:before="120" w:lineRule="auto"/>
        <w:contextualSpacing w:val="0"/>
        <w:rPr>
          <w:rFonts w:ascii="Verdana" w:cs="Verdana" w:eastAsia="Verdana" w:hAnsi="Verdana"/>
          <w:sz w:val="23"/>
          <w:szCs w:val="23"/>
        </w:rPr>
      </w:pPr>
      <w:r w:rsidDel="00000000" w:rsidR="00000000" w:rsidRPr="00000000">
        <w:rPr>
          <w:rFonts w:ascii="Verdana" w:cs="Verdana" w:eastAsia="Verdana" w:hAnsi="Verdana"/>
          <w:sz w:val="23"/>
          <w:szCs w:val="23"/>
          <w:rtl w:val="0"/>
        </w:rPr>
        <w:t xml:space="preserve">Some sub-contractors are paid with PayPal invoices.  Their name and email address are emailed to Green Thickies with the invoice. </w:t>
      </w:r>
    </w:p>
    <w:p w:rsidR="00000000" w:rsidDel="00000000" w:rsidP="00000000" w:rsidRDefault="00000000" w:rsidRPr="00000000" w14:paraId="00000028">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_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